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重庆市科学技术协会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关于</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川渝科技学术大会优秀论文</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rPr>
        <w:t>（重庆市）</w:t>
      </w:r>
      <w:r>
        <w:rPr>
          <w:rFonts w:hint="eastAsia" w:ascii="方正小标宋简体" w:hAnsi="方正小标宋简体" w:eastAsia="方正小标宋简体" w:cs="方正小标宋简体"/>
          <w:sz w:val="44"/>
          <w:szCs w:val="44"/>
        </w:rPr>
        <w:t>评选结果的公示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w:t>
      </w:r>
      <w:r>
        <w:rPr>
          <w:rFonts w:hint="eastAsia" w:ascii="方正仿宋_GBK" w:hAnsi="方正仿宋_GBK" w:eastAsia="方正仿宋_GBK" w:cs="方正仿宋_GBK"/>
          <w:sz w:val="32"/>
          <w:szCs w:val="32"/>
        </w:rPr>
        <w:t>有关单位：</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川渝科技学术大会方案》和《重庆市科学技术协会关于开展</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川渝科技学术大会优秀论文评选工作的通知》有关要求，经自愿申报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资格审查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专家评审</w:t>
      </w:r>
      <w:r>
        <w:rPr>
          <w:rFonts w:hint="default" w:ascii="Times New Roman" w:hAnsi="Times New Roman" w:eastAsia="方正仿宋_GBK" w:cs="Times New Roman"/>
          <w:sz w:val="32"/>
          <w:szCs w:val="32"/>
          <w:lang w:eastAsia="zh-CN"/>
        </w:rPr>
        <w:t>等环节</w:t>
      </w:r>
      <w:r>
        <w:rPr>
          <w:rFonts w:hint="default" w:ascii="Times New Roman" w:hAnsi="Times New Roman" w:eastAsia="方正仿宋_GBK" w:cs="Times New Roman"/>
          <w:sz w:val="32"/>
          <w:szCs w:val="32"/>
        </w:rPr>
        <w:t>，并经市科协党组会</w:t>
      </w:r>
      <w:r>
        <w:rPr>
          <w:rFonts w:hint="eastAsia" w:ascii="Times New Roman" w:hAnsi="Times New Roman" w:eastAsia="方正仿宋_GBK" w:cs="Times New Roman"/>
          <w:sz w:val="32"/>
          <w:szCs w:val="32"/>
          <w:lang w:eastAsia="zh-CN"/>
        </w:rPr>
        <w:t>研究</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重庆市拟产生</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川渝科技学术论文</w:t>
      </w:r>
      <w:r>
        <w:rPr>
          <w:rFonts w:hint="default" w:ascii="Times New Roman" w:hAnsi="Times New Roman" w:eastAsia="方正仿宋_GBK" w:cs="Times New Roman"/>
          <w:sz w:val="32"/>
          <w:szCs w:val="32"/>
          <w:lang w:eastAsia="zh-CN"/>
        </w:rPr>
        <w:t>特等奖</w:t>
      </w:r>
      <w:r>
        <w:rPr>
          <w:rFonts w:hint="default" w:ascii="Times New Roman" w:hAnsi="Times New Roman" w:eastAsia="方正仿宋_GBK" w:cs="Times New Roman"/>
          <w:sz w:val="32"/>
          <w:szCs w:val="32"/>
          <w:lang w:val="en-US" w:eastAsia="zh-CN"/>
        </w:rPr>
        <w:t>2篇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一等奖10篇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二等奖30篇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三等奖50篇。</w:t>
      </w:r>
      <w:r>
        <w:rPr>
          <w:rFonts w:hint="default" w:ascii="Times New Roman" w:hAnsi="Times New Roman" w:eastAsia="方正仿宋_GBK" w:cs="Times New Roman"/>
          <w:sz w:val="32"/>
          <w:szCs w:val="32"/>
        </w:rPr>
        <w:t>现将拟获奖名单</w:t>
      </w:r>
      <w:r>
        <w:rPr>
          <w:rFonts w:hint="default" w:ascii="Times New Roman" w:hAnsi="Times New Roman" w:eastAsia="方正仿宋_GBK" w:cs="Times New Roman"/>
          <w:sz w:val="32"/>
          <w:szCs w:val="32"/>
          <w:lang w:eastAsia="zh-CN"/>
        </w:rPr>
        <w:t>予以</w:t>
      </w:r>
      <w:r>
        <w:rPr>
          <w:rFonts w:hint="default" w:ascii="Times New Roman" w:hAnsi="Times New Roman" w:eastAsia="方正仿宋_GBK" w:cs="Times New Roman"/>
          <w:sz w:val="32"/>
          <w:szCs w:val="32"/>
        </w:rPr>
        <w:t>公示。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公示时间：202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日至</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日，公示期间任何单位或个人如有异议，请向市科协</w:t>
      </w:r>
      <w:r>
        <w:rPr>
          <w:rFonts w:hint="default" w:ascii="Times New Roman" w:hAnsi="Times New Roman" w:eastAsia="方正仿宋_GBK" w:cs="Times New Roman"/>
          <w:sz w:val="32"/>
          <w:szCs w:val="32"/>
          <w:lang w:eastAsia="zh-CN"/>
        </w:rPr>
        <w:t>科学技术创新</w:t>
      </w:r>
      <w:r>
        <w:rPr>
          <w:rFonts w:hint="default" w:ascii="Times New Roman" w:hAnsi="Times New Roman" w:eastAsia="方正仿宋_GBK" w:cs="Times New Roman"/>
          <w:sz w:val="32"/>
          <w:szCs w:val="32"/>
        </w:rPr>
        <w:t>部反映。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 系 人：杨 琼</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联系电话：023-63004892</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通讯地址：重庆市渝中区黄花园双钢路科协大厦裙楼235</w:t>
      </w:r>
      <w:r>
        <w:rPr>
          <w:rFonts w:hint="default" w:ascii="Times New Roman" w:hAnsi="Times New Roman" w:eastAsia="方正仿宋_GBK" w:cs="Times New Roman"/>
          <w:sz w:val="32"/>
          <w:szCs w:val="32"/>
          <w:lang w:eastAsia="zh-CN"/>
        </w:rPr>
        <w:t>科学技术创新</w:t>
      </w:r>
      <w:r>
        <w:rPr>
          <w:rFonts w:hint="default" w:ascii="Times New Roman" w:hAnsi="Times New Roman" w:eastAsia="方正仿宋_GBK" w:cs="Times New Roman"/>
          <w:sz w:val="32"/>
          <w:szCs w:val="32"/>
        </w:rPr>
        <w:t>部，400013</w:t>
      </w:r>
    </w:p>
    <w:p>
      <w:pPr>
        <w:rPr>
          <w:rFonts w:hint="default" w:ascii="Times New Roman" w:hAnsi="Times New Roman" w:eastAsia="方正仿宋_GBK" w:cs="Times New Roman"/>
          <w:sz w:val="32"/>
          <w:szCs w:val="32"/>
        </w:rPr>
      </w:pPr>
    </w:p>
    <w:p>
      <w:pPr>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重庆市科学技术协会</w:t>
      </w:r>
    </w:p>
    <w:p>
      <w:pPr>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w:t>
      </w: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川渝科技学术大会优秀论文拟获奖名单</w:t>
      </w:r>
      <w:r>
        <w:rPr>
          <w:rFonts w:hint="default" w:ascii="Times New Roman" w:hAnsi="Times New Roman" w:eastAsia="方正仿宋_GBK" w:cs="Times New Roman"/>
          <w:sz w:val="32"/>
          <w:szCs w:val="32"/>
          <w:lang w:eastAsia="zh-CN"/>
        </w:rPr>
        <w:t>（重庆市）</w:t>
      </w:r>
    </w:p>
    <w:p>
      <w:pPr>
        <w:keepNext w:val="0"/>
        <w:keepLines w:val="0"/>
        <w:pageBreakBefore w:val="0"/>
        <w:numPr>
          <w:ilvl w:val="0"/>
          <w:numId w:val="0"/>
        </w:numPr>
        <w:kinsoku/>
        <w:wordWrap/>
        <w:overflowPunct/>
        <w:topLinePunct w:val="0"/>
        <w:bidi w:val="0"/>
        <w:snapToGrid/>
        <w:spacing w:line="600" w:lineRule="exact"/>
        <w:jc w:val="left"/>
        <w:rPr>
          <w:rFonts w:hint="default" w:ascii="Times New Roman" w:hAnsi="Times New Roman" w:eastAsia="方正黑体_GBK" w:cs="Times New Roman"/>
          <w:color w:val="000000"/>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numPr>
          <w:ilvl w:val="0"/>
          <w:numId w:val="0"/>
        </w:numPr>
        <w:kinsoku/>
        <w:wordWrap/>
        <w:overflowPunct/>
        <w:topLinePunct w:val="0"/>
        <w:bidi w:val="0"/>
        <w:snapToGrid/>
        <w:spacing w:line="600" w:lineRule="exact"/>
        <w:jc w:val="left"/>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附件：</w:t>
      </w:r>
    </w:p>
    <w:p>
      <w:pPr>
        <w:keepNext w:val="0"/>
        <w:keepLines w:val="0"/>
        <w:pageBreakBefore w:val="0"/>
        <w:numPr>
          <w:ilvl w:val="0"/>
          <w:numId w:val="0"/>
        </w:numPr>
        <w:kinsoku/>
        <w:wordWrap/>
        <w:overflowPunct/>
        <w:topLinePunct w:val="0"/>
        <w:bidi w:val="0"/>
        <w:snapToGrid/>
        <w:spacing w:line="600" w:lineRule="exact"/>
        <w:jc w:val="left"/>
        <w:rPr>
          <w:rFonts w:hint="eastAsia" w:ascii="Times New Roman" w:hAnsi="Times New Roman" w:eastAsia="方正黑体_GBK" w:cs="Times New Roman"/>
          <w:color w:val="000000"/>
          <w:sz w:val="32"/>
          <w:szCs w:val="32"/>
          <w:lang w:val="en-US" w:eastAsia="zh-CN"/>
        </w:rPr>
      </w:pPr>
    </w:p>
    <w:p>
      <w:pPr>
        <w:keepNext w:val="0"/>
        <w:keepLines w:val="0"/>
        <w:pageBreakBefore w:val="0"/>
        <w:numPr>
          <w:ilvl w:val="0"/>
          <w:numId w:val="0"/>
        </w:numPr>
        <w:kinsoku/>
        <w:wordWrap/>
        <w:overflowPunct/>
        <w:topLinePunct w:val="0"/>
        <w:bidi w:val="0"/>
        <w:snapToGrid/>
        <w:spacing w:line="600" w:lineRule="exact"/>
        <w:jc w:val="center"/>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sz w:val="32"/>
          <w:szCs w:val="32"/>
          <w:lang w:val="en-US" w:eastAsia="zh-CN"/>
        </w:rPr>
        <w:t>2022</w:t>
      </w:r>
      <w:r>
        <w:rPr>
          <w:rFonts w:hint="default" w:ascii="Times New Roman" w:hAnsi="Times New Roman" w:eastAsia="方正小标宋_GBK" w:cs="Times New Roman"/>
          <w:sz w:val="32"/>
          <w:szCs w:val="32"/>
        </w:rPr>
        <w:t>川渝科技学术大会优秀论文评选拟获奖名单</w:t>
      </w:r>
      <w:r>
        <w:rPr>
          <w:rFonts w:hint="default" w:ascii="Times New Roman" w:hAnsi="Times New Roman" w:eastAsia="方正小标宋_GBK" w:cs="Times New Roman"/>
          <w:sz w:val="32"/>
          <w:szCs w:val="32"/>
          <w:lang w:eastAsia="zh-CN"/>
        </w:rPr>
        <w:t>（重庆）</w:t>
      </w:r>
    </w:p>
    <w:p>
      <w:pPr>
        <w:pStyle w:val="7"/>
        <w:rPr>
          <w:rFonts w:hint="eastAsia"/>
          <w:lang w:val="en-US" w:eastAsia="zh-CN"/>
        </w:rPr>
      </w:pPr>
    </w:p>
    <w:tbl>
      <w:tblPr>
        <w:tblStyle w:val="3"/>
        <w:tblW w:w="13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1"/>
        <w:gridCol w:w="2607"/>
        <w:gridCol w:w="9262"/>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序  号</w:t>
            </w:r>
          </w:p>
        </w:tc>
        <w:tc>
          <w:tcPr>
            <w:tcW w:w="2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作  者</w:t>
            </w:r>
          </w:p>
        </w:tc>
        <w:tc>
          <w:tcPr>
            <w:tcW w:w="9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论文名称</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拟获奖等次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谌昊，代春龙，徐茂文，范红金，包淑娟</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Reunderstanding the Reaction Mechanism of Aqueous Zn–Mn Batteries with Sulfate Electrolytes: Role of the Zinc Sulfate Hydroxide</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特等奖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高鹏，犹梅，黎黎，闫振成，祝之明</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Salt-Induced Hepatic Inflammatory Memory Contributes to Cardiovascular Damage Through Epigenetic Modulation of SIRT3</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特等奖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姜亚楠，官冬杰，和秀娟，殷博灵，周李磊</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Quantification of the coupling relationship between ecological compensation and ecosystem services in the Yangtze River Economic Belt, China</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马江平，荆韶洁，王阳，甘立勇，周小元</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Piezo-Electrocatalysis for CO2 Reduction Driven by Vibration</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王康，王宇航，谭继可，张海宾，郭军</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Behaviour of buckling-restrained steel plate shear wall with concrete-filled L-shaped built-up section tube composite frame</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杨吉祥，Jules B. van Lier 李健，郭劲松，方芳</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Integrated anaerobic and algal bioreactors: A promising conceptual alternative approach for conventional sewage treatmen</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孔政，宋昀茜，邵知宇，柴宏祥</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Biochar-pyrite bi-layer bioretention system for dissolved nutrient treatment and by-product generation control under various stormwater conditions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陈锐，袁泽安，朱信宇，蒲华燕，罗均</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Legless soft robots capable of rapid, continuous, and steered jumping</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黄葆文，李正国，Mondher Bouzayen，邓伟，胡国建</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Interaction of two MADS-box genes leads to growth phenotype divergence of all-flesh type of tomatoes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陈陶，李帝泽，唐菡，何清清，辛良靖</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A Logic-based Diagnostic and Therapeutic Hydrogel with Multi-stimuli Responsiveness to Orchestrate Diabetic Bone Regeneration. </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杨培增，钟镇宇，廖尉廷</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Average corticosteroid dose and risk for HBV reactivation and hepatitis flare in patients with resolved hepatitis B infection</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李猛，应佩晋，艾斌，胡伟，孙宽</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仿生复合薄膜的光限域及隔盐性能调控及光热海水淡化应用 </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赵文喜，马晓清</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功能集成超薄CuSe纳米片在中空CuS微米笼上助力实现高效的钠存储   </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朱政霖 吴海波 孟赓 林小湲</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Nucleocapsid mutations R203K/G204R increase the infectivity, fitness, and virulence of SARS-CoV-2</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栗家量，吕晶（通讯作者），温子堅，廖军</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AdaBoost semiparametric model averaging prediction for multiple categories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钱绍文，闫素梅，庞瑞旗，熊鹰，周艺</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一条受温度调节的摄食环路（A temperature-regulated circuit for feeding behavior）</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张雪梅，奚伊，杨乾玺，李倩影，杨桦科</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基于摩擦纳米发电机和流体力学建模收集多方位微风能量和自供电智能火灾探测系统</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6"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侯杰，陈丰伟，李鹏华，朱智勤</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Gray-box parsimonious subspace identification of Hammerstein-type systems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王会明 张琪垚 孙振兴 唐贤伦 I-Ming Chen</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Continuous Terminal Sliding-Mode Control for FJR Subject to Matched/Mismatched Disturbances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张东林，丁勇，吕婕</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Comparison of the applicability of city-level building energy consumption quota methods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张施令，姚强，苗玉龙，颜湘莲，李新田，曾晓哲</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高压组合电器中SF6分解产物SO2F2红外吸收特性及其检测传感装置研究</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熊壮 陈骁 张博 欧泽平 孙宽</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Simultaneous Interfacial Modification and Crystallization Control by Biguanide Hydrochloride for Stable Perovskite Solar Cells with PCE of 24.4%</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童怡钞，秦昌雷，朱林艳，陈淑珍，吕宗泽</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From Spent Lithium-Ion Batteries to Low-Cost Li4SiO4 Sorbent for CO2 Capture</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陈飞，刘练练，吴景行</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Single-Atom Iron Anchored Tubular g-C3N4 Catalysts for Ultrafast Fenton-Like Reaction: Roles of High-Valency Iron-Oxo Species and Organic Radicals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Shang Xueyi, Wang Yi, Miao Runxue</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Acoustic emission source location from P-wave arrival time corrected data and virtual field optimization method</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常海星，贺诗欣，封皓文，钟年丙，武文博</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光-暗生化反应耦合的垃圾渗滤液高效氢气-脂肪酸联产技术</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刘文君，蒋斌，向宏陈，叶青，夏胜奇</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High-temperature mechanical properties of as-extruded AZ80 magnesium alloy at different strain rates，不同应变速率下AZ80镁合金的高温力学性能</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胡浩 付涛  李传颖 翁莎缘 彭向和</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共格孪晶的晶界修饰延缓纳晶铜的反 Hall-Petch 关系</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陈江照，臧志刚，陈聪，李梦佳，李海云</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Stabilizing perovskite precursor by synergy of functional groups for NiOx-based inverted solar cells with 23.5% efficiency</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杨青山，蒋斌，宋波，柴炎福，潘复生</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The effects of orientation control via tension-compression on microstructural evolution and mechanical behavior of AZ31 Mg alloy sheet</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5"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31</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Qiang Liu, Jiangfeng Song, Yuanding Huang, Bin Jiang, Fusheng Pan</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 xml:space="preserve">Comparison of edge cracking and tensile cracking in in-situ deformation at 150 ºC of Mg-2Zn-1.5Mn alloy sheet </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32</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王世林，唐文，罗焕丽，靳富，王颖</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Efficacy and Toxicity of Whole Pelvic Radiotherapy Versus Prostate-Only Radiotherapy in Localized Prostate Cancer: A Systematic Review and Meta-Analysis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33</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胡玮，邸青，陶涛，石孝均</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Flue-cured tobacco (</w:t>
            </w:r>
            <w:r>
              <w:rPr>
                <w:rFonts w:hint="eastAsia" w:ascii="方正仿宋_GBK" w:hAnsi="方正仿宋_GBK" w:eastAsia="方正仿宋_GBK" w:cs="方正仿宋_GBK"/>
                <w:i/>
                <w:iCs/>
                <w:color w:val="000000"/>
                <w:kern w:val="0"/>
                <w:sz w:val="24"/>
                <w:szCs w:val="24"/>
                <w:u w:val="none"/>
                <w:lang w:val="en-US" w:eastAsia="zh-CN" w:bidi="ar"/>
              </w:rPr>
              <w:t>Nicotiana tabacum L.</w:t>
            </w:r>
            <w:r>
              <w:rPr>
                <w:rFonts w:hint="eastAsia" w:ascii="方正仿宋_GBK" w:hAnsi="方正仿宋_GBK" w:eastAsia="方正仿宋_GBK" w:cs="方正仿宋_GBK"/>
                <w:i w:val="0"/>
                <w:color w:val="000000"/>
                <w:kern w:val="0"/>
                <w:sz w:val="24"/>
                <w:szCs w:val="24"/>
                <w:u w:val="none"/>
                <w:lang w:val="en-US" w:eastAsia="zh-CN" w:bidi="ar"/>
              </w:rPr>
              <w:t>) leaf quality can be improved by grafting with potassium-efficient rootstock</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刘赛斐，谢丽杨，宿嘉轩，田斌年，杨宇衡</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Integrated Metabolo-transcriptomics Reveals the Defense Response of Homogentisic Acid in Wheat against </w:t>
            </w:r>
            <w:r>
              <w:rPr>
                <w:rFonts w:hint="eastAsia" w:ascii="方正仿宋_GBK" w:hAnsi="方正仿宋_GBK" w:eastAsia="方正仿宋_GBK" w:cs="方正仿宋_GBK"/>
                <w:i/>
                <w:iCs/>
                <w:color w:val="000000"/>
                <w:kern w:val="0"/>
                <w:sz w:val="24"/>
                <w:szCs w:val="24"/>
                <w:u w:val="none"/>
                <w:lang w:val="en-US" w:eastAsia="zh-CN" w:bidi="ar"/>
              </w:rPr>
              <w:t>Puccinia striiformis f. sp. Tritici</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余为民，佟晓永，曾春雨，胡萍萍，陈辉</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The substitution of SERCA2 redox cysteine 674 promotes pulmonary vascular remodeling by activating IRE1a/XBP1s pathway</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冉海涛，孙阳，姚剑挺，曹阳</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Low-Intensity Focused Ultrasound-Responsive Ferrite-Encapsulated Nanoparticles for Atherosclerotic Plaque Neovascularization Theranostics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37</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漆洪波，尹楠林，冉雨鑫</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Development and validation of a transcriptomic signature-based model as the predictive, preventive, and personalized medical strategy for preterm birth within 7 days in threatened preterm labor women</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38</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田鑫，王学峰，张彦可</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SAPAP3 regulates epileptic seizures involving GluN2A in post-synaptic densities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39</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李思桥，凡宁可，卞心彤，程伟，丁世家</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Hierarchical self-uncloaking CRISPR-Cas13a–customized RNA nanococoons for spatial-controlled genome editing and precise cancer therapy</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40</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左的于，李逊佳，周杰</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Effects of exploration and molecular mechanism of CsV on eNOS and vascular endothelial functions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41</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胡博，李家曦</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适用于真实世界瞬态环境下深度强化学习算法的研究 – 以动力总成控制系统为例。</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42</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徐朝和，赵倩男，王荣华</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隔膜工程助力高安全性锂-硫电池实用化</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43</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丁光前，周凤，张泽英，余智明，王啸天</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Charge-two Weyl phonons with type-III dispersion</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44</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苏理云，杨佳玲</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Weak Pulse Signal Detection Based on the Broad Learning Method under the Chaotic Background</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45</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常煜，谢川东，刘鸿，黄胜利，秦文灵</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Organocatalytic atroposelective construction of axially chiral N, N- and N, S-1,2-azoles through novel ring formation approach</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46</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李志磊，黄鹏举，王美燕，牛国清</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Stepwise increase of thaxtomins production in Streptomyces albidoflavus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J1074 through combinatorial metabolic engineering</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47</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张媛媛，苏友恒，李哲，郭姝慧，鲁伦慧</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Terrigenous organic carbon drives methane dynamics in cascade reservoirs in the upper Yangtze China</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48</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王燚</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负电亲水硫纳米抗菌剂用于耐药致病菌感染治疗</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49</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陈阳，栾进华，张瑞刚，周政达，聂磊</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A New Family of Galeaspids (Jawless Stem-Gnathostomata) from the Early Silurian of Chongqing, Southwestern China</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陈明镜</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Circularly Projected Common Factors for Grouped Data</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51</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高思航, 曾锡松，张佳佳，陈怡多，冯少轩</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Triboelectric–electromagnetic hybridized module for energy harvesting of power transmission lines galloping and self-powered galloping state monitoring</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52</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李鹏华 张子健 Radu Grosu 邓忠伟 侯杰</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An end-to-end neural network framework for state-of-health estimation and remaining useful life prediction of electric vehicle lithium batteries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53</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杨平安，黄宇轩，李锐，黄鑫，阮海波</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Optimization of Fe@Ag coreshell nanowires with improved impedance matching and microwave absorption properties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54</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白久林，陈辉明，金双双，游涛</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考虑时变轴力作用的屈曲约束支撑-钢筋混凝土框架双参数加载制度</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55</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陈自然，赵有祥，刘小康，彭凯，蒲红吉</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Embedded Position Detecting Method for Permanent Magnet Linear Motor Systems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5"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56</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金渊智，葛显龙，张龙，任竞争</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A two-stage algorithm for bi-objective logistics model of cash-in-transit vehicle routing problems with economic and environmental optimization based on real-time traffic data</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5"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57</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何宝杰，赵冬雪，熊珂，齐津达，Deo Prasad</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A framework for addressing urban heat challenges and associated adaptive behavior by the public and the issue of willingness to pay for heat resilient infrastructure in Chongqing, China</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58</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仉文岗 韩亮 王林 顾鑫 孙伟鑫</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应用改进的条件随机场生成算法开展基岩面轮廓的模拟</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59</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黄杰，廖志伟*，胡千庭*，宋真龙，王晓东</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Fracture mechanism of tight sandstone under high and complex 3-D stress compression: Insights from acoustic emission</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施洪鑫，晏鹏，郭劲松，陈猷鹏，方芳</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New insight into filamentous sludge bulking: Potential role of AHL-mediated quorum sensing in deteriorating sludge floc stability and structure</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61</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张虹，元文铎，董钦，伍迪，杨屏锦</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Integrated multi-omics analyses reveal the key microbial phylotypes affecting anaerobic digestion performance under ammonia stress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62</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张冰，邬莲，时文歆，张志强，Piet N.L.Lens</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A novel strategy for rapid development of a self-sustaining symbiotic algal-bacterial granular sludge: Applying algal-mycelial pellets as nuclei   </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5"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63</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陈燕宁，吴量*，姚文辉，谢治辉，潘复生</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A self-healing corrosion protection coating with graphene oxide carrying 8-hydroxyquinoline doped in layered double hydroxide on a micro-arc oxidation coating</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64</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黄丽萍，陈 一，叶姜瑜，肖玉春，陶科霖</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Complete nitrogen removal from over-aeration treated black-odorous water via adding aerobic denitrifiers and iron-carbon micro-electrolysis carriers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5"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65</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杨恒, Manuel Hernández-Pajares, Wojciech Jarmo</w:t>
            </w:r>
            <w:r>
              <w:rPr>
                <w:rFonts w:hint="default" w:ascii="方正仿宋_GBK" w:hAnsi="方正仿宋_GBK" w:eastAsia="方正仿宋_GBK" w:cs="方正仿宋_GBK"/>
                <w:i w:val="0"/>
                <w:color w:val="000000"/>
                <w:kern w:val="0"/>
                <w:sz w:val="24"/>
                <w:szCs w:val="24"/>
                <w:u w:val="none"/>
                <w:lang w:val="en-US" w:eastAsia="zh-CN" w:bidi="ar"/>
              </w:rPr>
              <w:t>ł</w:t>
            </w:r>
            <w:r>
              <w:rPr>
                <w:rFonts w:hint="eastAsia" w:ascii="方正仿宋_GBK" w:hAnsi="方正仿宋_GBK" w:eastAsia="方正仿宋_GBK" w:cs="方正仿宋_GBK"/>
                <w:i w:val="0"/>
                <w:color w:val="000000"/>
                <w:kern w:val="0"/>
                <w:sz w:val="24"/>
                <w:szCs w:val="24"/>
                <w:u w:val="none"/>
                <w:lang w:val="en-US" w:eastAsia="zh-CN" w:bidi="ar"/>
              </w:rPr>
              <w:t>owski, Pawe</w:t>
            </w:r>
            <w:r>
              <w:rPr>
                <w:rFonts w:hint="default" w:ascii="方正仿宋_GBK" w:hAnsi="方正仿宋_GBK" w:eastAsia="方正仿宋_GBK" w:cs="方正仿宋_GBK"/>
                <w:i w:val="0"/>
                <w:color w:val="000000"/>
                <w:kern w:val="0"/>
                <w:sz w:val="24"/>
                <w:szCs w:val="24"/>
                <w:u w:val="none"/>
                <w:lang w:val="en-US" w:eastAsia="zh-CN" w:bidi="ar"/>
              </w:rPr>
              <w:t>ł</w:t>
            </w:r>
            <w:r>
              <w:rPr>
                <w:rFonts w:hint="eastAsia" w:ascii="方正仿宋_GBK" w:hAnsi="方正仿宋_GBK" w:eastAsia="方正仿宋_GBK" w:cs="方正仿宋_GBK"/>
                <w:i w:val="0"/>
                <w:color w:val="000000"/>
                <w:kern w:val="0"/>
                <w:sz w:val="24"/>
                <w:szCs w:val="24"/>
                <w:u w:val="none"/>
                <w:lang w:val="en-US" w:eastAsia="zh-CN" w:bidi="ar"/>
              </w:rPr>
              <w:t xml:space="preserve"> Wielgosz, Sharon L. Vadas</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Systematic Detection of Anomalous Ionospheric Perturbations Above LEOs From GNSS POD Data Including Possible Tsunami Signatures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66</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辛德雨  董思吟  张敏  帖舒婕  郑霄家</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Nucleation Engineering in Sprayed MA3Bi2I9 Films for Direct-Conversion X</w:t>
            </w:r>
            <w:r>
              <w:rPr>
                <w:rFonts w:hint="eastAsia" w:ascii="方正仿宋_GBK" w:hAnsi="方正仿宋_GBK" w:eastAsia="方正仿宋_GBK" w:cs="方正仿宋_GBK"/>
                <w:i w:val="0"/>
                <w:color w:val="000000"/>
                <w:kern w:val="0"/>
                <w:sz w:val="24"/>
                <w:szCs w:val="24"/>
                <w:u w:val="none"/>
                <w:lang w:val="en-US" w:eastAsia="zh-CN" w:bidi="ar"/>
              </w:rPr>
              <w:noBreakHyphen/>
            </w:r>
            <w:r>
              <w:rPr>
                <w:rFonts w:hint="eastAsia" w:ascii="方正仿宋_GBK" w:hAnsi="方正仿宋_GBK" w:eastAsia="方正仿宋_GBK" w:cs="方正仿宋_GBK"/>
                <w:i w:val="0"/>
                <w:color w:val="000000"/>
                <w:kern w:val="0"/>
                <w:sz w:val="24"/>
                <w:szCs w:val="24"/>
                <w:u w:val="none"/>
                <w:lang w:val="en-US" w:eastAsia="zh-CN" w:bidi="ar"/>
              </w:rPr>
              <w:t>ray Detectors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67</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吴兆桀，李丽，汪永杰，凌发令，周贤菊</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High-sensitivity and wide-temperature-range dual-mode optical thermometry under dual-wavelength excitation in a novel double perovskite tellurate oxide</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5"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68</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马莹，禄盛，Mario Dippolito，Yuyang Miao，Youqi Wang</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A filament level analysis on failure mechanism and ballistic limit of real-size multi-layer 2D woven fabrics under FSP impact </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69</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吴其荣，陶建国，范宝成，刘舒巍，刘宇</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燃煤电厂开展大规模碳捕集的技术路线选择及经济敏感性分析  </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70</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张聪， 王华昕， 李海云， 庄启鑫， 龚程</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Simultaneous passivation of bulk and interface defects through synergistic effect of anion and cation toward efficient and stable planar perovskite solar cells </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71</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Fuyuan Xiao</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CEQD: A complex mass function to predict interference effects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72</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郭非 黄伟九 杨绪盛 蒋璐瑶 胡励</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Variation of mechanical properties and microstructure of hot-rolled AA2099 Al-Li alloy induced by the precipitation during preheating process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73</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唐小林，陈佳信，蒲华燕，刘腾，Amir Khajepour</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Double Deep Reinforcement Learning-Based Energy Management for a Parallel Hybrid Electric Vehicle with Engine Start-Stop Strategy</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74</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赖利民，郭胜锋</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High-temperature Mo-based bulk metallic glasses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75</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张昂，郭志鹏，蒋斌，潘复生，熊守美</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Effect of laser shock on lamellar eutectic growth: A phase-field study</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76</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邢霖，车延年，全利，郭俊雄，杨旗</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商业建筑可持续设计的决策方法研究</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77</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禹朴家，李益轩，刘世薇，刘金莲，丁智</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Afforestation influences soil organic carbon and its fractions associated with aggregates in a karst region of Southwest China </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78</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杨宇衡，陈彤彤，刘栩辰，肖然，张彤</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Ecological risk assessment and environment carrying capacity of soil pesticide residues in vegetable ecosystem in the Three Gorges Reservoir Area</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79</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杨庆稳，张传师，吴有华，张怡，雍康</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Exposure to zinc induces lysosomal-mitochondrial axis-mediated apoptosis in PK-15 cells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80</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王超雨，刘俊，梁喜平，郭冰凌，刘耀</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63例HIV相关弥漫大B细胞淋巴瘤临床特征及预后分析：国内单中心真实世界研究</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81</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胡杉杉，陈陶，唐菡，何清清，季平</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具备两性离子特性的聚多巴胺改性微粒作为纳米载体克服黏液和上皮屏障的研究</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82</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杨生，宋锦璘，李雨舟，任明星，刘丰艺</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pH and lipase-responsive nanocarrier-mediated dual drug delivery system to treat periodontitis in diabetic rats </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83</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段晨阳，曾雪，黄河</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Activated Drp1 regulates p62-mediated  autophagic flux and aggravates inflammation  in cerebral ischemia-reperfusion via the ROS-RIP1/RIP3-exosome axis（活化Drp1通过破坏ROS-RIP1/RIP3-外泌体通路引起脑缺血再灌注损伤恶性循环）</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84</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钟毅欣，伍宏耘，冉海涛，王志刚，郭大静</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A Fibrin Site-Specific Nanoprobe for Imaging Fibrin-Rich</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Thrombi and Preventing Thrombus Formation in Venous</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Vessels</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85</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徐霞，梁泽平，徐铭，田小翠，吴美慧</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临床护理教师胜任力现状及与护生的评价比较</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86</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哈梅，刘长江</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Intronic miR-140-5p contributes to beta-cypermethrin-mediated testosterone decline</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87</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张普</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一种富缺陷，生物相容的CoOOH纳米环用于儿童心衰的临床低成本诊断</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88</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李升平，朱瑜朝，曾茂，李周蓉，赵勇</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青少年营养素养与超重/肥胖关系研究：基于中国重庆的一项横断面调查Association Between Nutrition Literacy and Overweight/Obesity of Adolescents: A Cross-Sectional Study in Chongqing, China</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89</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陈婷，丁贤彬，唐文革，毛德强，陈莉玲</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Associations between Age at Menarche and Dietary Patterns with Blood Pressure in Southwestern Chinese Adults</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90</w:t>
            </w:r>
          </w:p>
        </w:tc>
        <w:tc>
          <w:tcPr>
            <w:tcW w:w="26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喻建兵，张毅，郭亮</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探析《黄帝内经》“刺有浅深”理论对针刺治疗腰椎间盘突出症的指导作用</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91</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苟倩誌，郑玉杰，李晨，王佳程，李猛</w:t>
            </w:r>
          </w:p>
        </w:tc>
        <w:tc>
          <w:tcPr>
            <w:tcW w:w="92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仿生疏水膜的构建及水系电池界面行为调控</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92</w:t>
            </w:r>
          </w:p>
        </w:tc>
        <w:tc>
          <w:tcPr>
            <w:tcW w:w="2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倪呈圣，倪九派，张子夜， 周峻，</w:t>
            </w:r>
            <w:bookmarkStart w:id="0" w:name="_GoBack"/>
            <w:bookmarkEnd w:id="0"/>
            <w:r>
              <w:rPr>
                <w:rFonts w:hint="eastAsia" w:ascii="方正仿宋_GBK" w:hAnsi="方正仿宋_GBK" w:eastAsia="方正仿宋_GBK" w:cs="方正仿宋_GBK"/>
                <w:i w:val="0"/>
                <w:color w:val="000000"/>
                <w:kern w:val="0"/>
                <w:sz w:val="24"/>
                <w:szCs w:val="24"/>
                <w:u w:val="none"/>
                <w:lang w:val="en-US" w:eastAsia="zh-CN" w:bidi="ar"/>
              </w:rPr>
              <w:t>李双斌</w:t>
            </w:r>
          </w:p>
        </w:tc>
        <w:tc>
          <w:tcPr>
            <w:tcW w:w="9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铁基固体氧化物电池电极材料</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三等奖</w:t>
            </w:r>
          </w:p>
        </w:tc>
      </w:tr>
    </w:tbl>
    <w:p>
      <w:pPr>
        <w:pStyle w:val="2"/>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宋体_..">
    <w:altName w:val="宋体"/>
    <w:panose1 w:val="00000000000000000000"/>
    <w:charset w:val="00"/>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B731C"/>
    <w:rsid w:val="3FD5E234"/>
    <w:rsid w:val="501511F0"/>
    <w:rsid w:val="5ECF9BC8"/>
    <w:rsid w:val="5EE985CC"/>
    <w:rsid w:val="5EFB1224"/>
    <w:rsid w:val="6ADBE283"/>
    <w:rsid w:val="6FEF9744"/>
    <w:rsid w:val="7867201A"/>
    <w:rsid w:val="BAFF765C"/>
    <w:rsid w:val="BBBC3739"/>
    <w:rsid w:val="CDFB731C"/>
    <w:rsid w:val="CDFDE19D"/>
    <w:rsid w:val="CFFF6D18"/>
    <w:rsid w:val="DFFD20D4"/>
    <w:rsid w:val="EF6B0DAF"/>
    <w:rsid w:val="FAD5FE88"/>
    <w:rsid w:val="FF7F33DA"/>
    <w:rsid w:val="FFE15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_.." w:hAnsi="宋体_.." w:eastAsia="宋体_.." w:cs="Times New Roman"/>
      <w:color w:val="000000"/>
      <w:sz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qFormat/>
    <w:uiPriority w:val="0"/>
    <w:rPr>
      <w:color w:val="0000FF"/>
      <w:u w:val="single"/>
    </w:rPr>
  </w:style>
  <w:style w:type="paragraph" w:customStyle="1" w:styleId="7">
    <w:name w:val="BodyText"/>
    <w:basedOn w:val="1"/>
    <w:qFormat/>
    <w:uiPriority w:val="0"/>
    <w:pPr>
      <w:spacing w:after="120"/>
      <w:jc w:val="both"/>
      <w:textAlignment w:val="baseline"/>
    </w:pPr>
    <w:rPr>
      <w:rFonts w:ascii="宋体" w:hAnsi="宋体" w:eastAsia="宋体"/>
      <w:kern w:val="2"/>
      <w:sz w:val="21"/>
      <w:szCs w:val="24"/>
      <w:lang w:val="en-US" w:eastAsia="zh-CN" w:bidi="ar-SA"/>
    </w:rPr>
  </w:style>
  <w:style w:type="character" w:customStyle="1" w:styleId="8">
    <w:name w:val="font61"/>
    <w:basedOn w:val="5"/>
    <w:qFormat/>
    <w:uiPriority w:val="0"/>
    <w:rPr>
      <w:rFonts w:hint="eastAsia" w:ascii="方正仿宋_GBK" w:hAnsi="方正仿宋_GBK" w:eastAsia="方正仿宋_GBK" w:cs="方正仿宋_GBK"/>
      <w:color w:val="000000"/>
      <w:sz w:val="24"/>
      <w:szCs w:val="24"/>
      <w:u w:val="none"/>
    </w:rPr>
  </w:style>
  <w:style w:type="character" w:customStyle="1" w:styleId="9">
    <w:name w:val="font01"/>
    <w:basedOn w:val="5"/>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2021-11-12T07:00:00Z</dcterms:created>
  <dc:creator>yangqiong</dc:creator>
  <cp:lastModifiedBy>bgs</cp:lastModifiedBy>
  <cp:lastPrinted>2022-09-27T15:11:00Z</cp:lastPrinted>
  <dcterms:modified xsi:type="dcterms:W3CDTF">2022-09-27T07:29:14Z</dcterms:modified>
  <dc:title>重庆市科学技术协会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