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Hlk37239649"/>
      <w:bookmarkEnd w:id="0"/>
      <w:r>
        <w:rPr>
          <w:rFonts w:hint="eastAsia" w:ascii="Times New Roman" w:hAnsi="Times New Roman" w:eastAsia="黑体"/>
          <w:b/>
          <w:color w:val="000000"/>
          <w:spacing w:val="0"/>
          <w:w w:val="1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-926465</wp:posOffset>
            </wp:positionH>
            <wp:positionV relativeFrom="page">
              <wp:posOffset>-10795</wp:posOffset>
            </wp:positionV>
            <wp:extent cx="7575550" cy="10696575"/>
            <wp:effectExtent l="0" t="0" r="6350" b="9525"/>
            <wp:wrapNone/>
            <wp:docPr id="2" name="图片 1" descr="便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便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度科普重庆共建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单位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br w:type="textWrapping"/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总结评估结果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eastAsia="zh-CN" w:bidi="ar-SA"/>
        </w:rPr>
        <w:t>根据</w:t>
      </w:r>
      <w:r>
        <w:rPr>
          <w:rFonts w:hint="eastAsia" w:ascii="Times New Roman" w:hAnsi="Times New Roman" w:eastAsia="方正仿宋_GBK" w:cs="方正仿宋_GBK"/>
          <w:color w:val="000000"/>
          <w:spacing w:val="0"/>
          <w:kern w:val="2"/>
          <w:sz w:val="32"/>
          <w:szCs w:val="32"/>
          <w:lang w:val="en-US" w:eastAsia="zh-CN" w:bidi="ar-SA"/>
        </w:rPr>
        <w:t>《科普重庆共建单位管理办法》</w:t>
      </w:r>
      <w:r>
        <w:rPr>
          <w:rFonts w:hint="eastAsia" w:ascii="Times New Roman" w:hAnsi="Times New Roman" w:eastAsia="方正仿宋_GBK" w:cs="方正仿宋_GBK"/>
          <w:color w:val="000000"/>
          <w:spacing w:val="0"/>
          <w:kern w:val="2"/>
          <w:sz w:val="32"/>
          <w:szCs w:val="32"/>
          <w:lang w:eastAsia="zh-CN" w:bidi="ar-SA"/>
        </w:rPr>
        <w:t>有关</w:t>
      </w:r>
      <w:r>
        <w:rPr>
          <w:rFonts w:hint="eastAsia" w:ascii="Times New Roman" w:hAnsi="Times New Roman" w:eastAsia="方正仿宋_GBK" w:cs="方正仿宋_GBK"/>
          <w:color w:val="000000"/>
          <w:spacing w:val="0"/>
          <w:kern w:val="2"/>
          <w:sz w:val="32"/>
          <w:szCs w:val="32"/>
          <w:lang w:val="en-US" w:eastAsia="zh-CN" w:bidi="ar-SA"/>
        </w:rPr>
        <w:t>规定</w:t>
      </w:r>
      <w:r>
        <w:rPr>
          <w:rFonts w:hint="eastAsia" w:ascii="Times New Roman" w:hAnsi="Times New Roman" w:eastAsia="方正仿宋_GBK" w:cs="方正仿宋_GBK"/>
          <w:color w:val="000000"/>
          <w:spacing w:val="0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科协组织开展了2024年科普重庆共建单位总结评估，各共建单位本年度向科普重庆提供了931条原创科普资源，取得良好传播效果。市科协从科普资源创作、社会效益、平台使用推广三个方面对共建单位工作情况进行了评分。现将评估结果进行公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公示期为202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日。公示期间，任何单位和个人如有异议，可以向市科协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部书面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反映并提供相应佐证材料。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吴武全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联系电话：63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003712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址：渝中区双钢路3号科协大厦裙楼232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室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电子邮箱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317290769@qq.com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附件：2024年度科普重庆共建单位总结评估结果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重庆市科学技术协会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4" w:right="1446" w:bottom="1644" w:left="1446" w:header="851" w:footer="1531" w:gutter="0"/>
          <w:pgNumType w:fmt="decimal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年度科普重庆共建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单位总结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评估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结果</w:t>
      </w:r>
    </w:p>
    <w:p>
      <w:pPr>
        <w:rPr>
          <w:rFonts w:hint="default" w:ascii="Times New Roman" w:hAnsi="Times New Roman"/>
          <w:lang w:eastAsia="zh-CN"/>
        </w:rPr>
      </w:pPr>
    </w:p>
    <w:tbl>
      <w:tblPr>
        <w:tblStyle w:val="6"/>
        <w:tblW w:w="152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168"/>
        <w:gridCol w:w="610"/>
        <w:gridCol w:w="595"/>
        <w:gridCol w:w="722"/>
        <w:gridCol w:w="637"/>
        <w:gridCol w:w="433"/>
        <w:gridCol w:w="780"/>
        <w:gridCol w:w="780"/>
        <w:gridCol w:w="780"/>
        <w:gridCol w:w="780"/>
        <w:gridCol w:w="719"/>
        <w:gridCol w:w="781"/>
        <w:gridCol w:w="1098"/>
        <w:gridCol w:w="570"/>
        <w:gridCol w:w="1028"/>
        <w:gridCol w:w="476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共建基地名称</w:t>
            </w:r>
          </w:p>
        </w:tc>
        <w:tc>
          <w:tcPr>
            <w:tcW w:w="10789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评分情况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资源创作（40分）</w:t>
            </w:r>
          </w:p>
        </w:tc>
        <w:tc>
          <w:tcPr>
            <w:tcW w:w="3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社会效益（50分）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平台使用（10分）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加分项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科普重庆首发视频2分/条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市科协科普号首发视频5分/条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科普重庆首发图文1分/条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市科协科普号首发图文2分/条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科普号单篇阅读量排序，最高15分，按0.5递减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科普号总阅读量排序，最高15分，按0.5递减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科普重庆单篇阅读量，最高10分，按0.3递减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科普重庆总阅读量排序，最高10分，按0.3递减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在科普重庆开展网络科普活动1分/次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通过科普重庆发布科普活动动态0.5分/次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焦点大图或作者精选2分/次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加分分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条次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条次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次数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重庆市产学研合作促进会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重庆天极网络有限公司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重庆市九龙坡区科普创作与传播学会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重庆市九龙坡区重庆巴人博物馆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重庆市涪陵区中医药学会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重庆园博园管理处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重庆市渝东南农业科学院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《重庆科技报》社有限公司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重庆科普作家协会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重庆爱尔儿童眼科医院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62" w:right="850" w:bottom="1162" w:left="850" w:header="851" w:footer="1531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515A9"/>
    <w:rsid w:val="00E240AE"/>
    <w:rsid w:val="01ED7E9C"/>
    <w:rsid w:val="0CE63D18"/>
    <w:rsid w:val="19DF8990"/>
    <w:rsid w:val="1A2515A9"/>
    <w:rsid w:val="1DEF6B80"/>
    <w:rsid w:val="239DCDA9"/>
    <w:rsid w:val="2A077456"/>
    <w:rsid w:val="2BBC219D"/>
    <w:rsid w:val="2BBE91E3"/>
    <w:rsid w:val="37F2FE44"/>
    <w:rsid w:val="3F97B060"/>
    <w:rsid w:val="4074491F"/>
    <w:rsid w:val="4B27565B"/>
    <w:rsid w:val="4BFECC9D"/>
    <w:rsid w:val="4C616E7E"/>
    <w:rsid w:val="51325AE4"/>
    <w:rsid w:val="52355A7E"/>
    <w:rsid w:val="553B26BD"/>
    <w:rsid w:val="55CFCC63"/>
    <w:rsid w:val="577F4577"/>
    <w:rsid w:val="57B6C2DF"/>
    <w:rsid w:val="57F78E6F"/>
    <w:rsid w:val="59EF3574"/>
    <w:rsid w:val="5BFB4F04"/>
    <w:rsid w:val="5BFFA5B2"/>
    <w:rsid w:val="5FF72783"/>
    <w:rsid w:val="648E222D"/>
    <w:rsid w:val="67EFA78D"/>
    <w:rsid w:val="67F754D8"/>
    <w:rsid w:val="69FB434D"/>
    <w:rsid w:val="6DAD960E"/>
    <w:rsid w:val="73AF4522"/>
    <w:rsid w:val="75EF20AB"/>
    <w:rsid w:val="77DC886B"/>
    <w:rsid w:val="7AEC944A"/>
    <w:rsid w:val="7BFE4087"/>
    <w:rsid w:val="7D055F45"/>
    <w:rsid w:val="7EF98CC1"/>
    <w:rsid w:val="7F5755A5"/>
    <w:rsid w:val="7FD76082"/>
    <w:rsid w:val="7FDED389"/>
    <w:rsid w:val="7FEFFF70"/>
    <w:rsid w:val="8CFB9DC1"/>
    <w:rsid w:val="8E25D7E1"/>
    <w:rsid w:val="987EF17E"/>
    <w:rsid w:val="9FF216B4"/>
    <w:rsid w:val="A77F1378"/>
    <w:rsid w:val="B536371B"/>
    <w:rsid w:val="BB07AE2D"/>
    <w:rsid w:val="BBF16606"/>
    <w:rsid w:val="BDFB4D3C"/>
    <w:rsid w:val="BFB69765"/>
    <w:rsid w:val="BFFF415C"/>
    <w:rsid w:val="C2B77986"/>
    <w:rsid w:val="D6F3D810"/>
    <w:rsid w:val="DDBF393B"/>
    <w:rsid w:val="DDFE43B5"/>
    <w:rsid w:val="DF9F17F6"/>
    <w:rsid w:val="DFEB46A8"/>
    <w:rsid w:val="E4CE04AD"/>
    <w:rsid w:val="E4FDA3E6"/>
    <w:rsid w:val="E7B391BE"/>
    <w:rsid w:val="E7EDAE58"/>
    <w:rsid w:val="EF7BDEC2"/>
    <w:rsid w:val="EFFD2A73"/>
    <w:rsid w:val="F13FCC6C"/>
    <w:rsid w:val="F6BFAABE"/>
    <w:rsid w:val="FB292EE4"/>
    <w:rsid w:val="FDCE0C59"/>
    <w:rsid w:val="FE7CBF39"/>
    <w:rsid w:val="FEE9F81F"/>
    <w:rsid w:val="FF126529"/>
    <w:rsid w:val="FFBB918E"/>
    <w:rsid w:val="FFBF1257"/>
    <w:rsid w:val="FFC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1243</Characters>
  <Lines>0</Lines>
  <Paragraphs>0</Paragraphs>
  <TotalTime>1</TotalTime>
  <ScaleCrop>false</ScaleCrop>
  <LinksUpToDate>false</LinksUpToDate>
  <CharactersWithSpaces>1308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2020-11-28T09:08:00Z</dcterms:created>
  <dc:creator>xiaoxia</dc:creator>
  <cp:lastModifiedBy>bgs</cp:lastModifiedBy>
  <cp:lastPrinted>2024-10-29T06:27:06Z</cp:lastPrinted>
  <dcterms:modified xsi:type="dcterms:W3CDTF">2024-10-29T06:27:09Z</dcterms:modified>
  <dc:title>重庆市科学技术协会关于首批科普重庆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